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36"/>
          <w:szCs w:val="36"/>
        </w:rPr>
        <w:t>学校操场扩音及LED跑屏设备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布点及可行性</w:t>
      </w:r>
      <w:r>
        <w:rPr>
          <w:rFonts w:hint="eastAsia" w:ascii="宋体" w:hAnsi="宋体" w:eastAsia="宋体" w:cs="宋体"/>
          <w:sz w:val="36"/>
          <w:szCs w:val="36"/>
        </w:rPr>
        <w:t>方案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征集</w:t>
      </w:r>
    </w:p>
    <w:p>
      <w:pPr>
        <w:spacing w:line="336" w:lineRule="auto"/>
        <w:ind w:firstLine="480" w:firstLineChars="200"/>
        <w:rPr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根据学校工作安排，现需要</w:t>
      </w:r>
      <w:r>
        <w:rPr>
          <w:rFonts w:hint="eastAsia" w:ascii="宋体" w:hAnsi="宋体" w:eastAsia="宋体" w:cs="宋体"/>
          <w:sz w:val="24"/>
          <w:szCs w:val="24"/>
        </w:rPr>
        <w:t>采购扩音及LED电子屏幕等设备，预估金额：500000元。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供应商根据以下的采购清单对我校</w:t>
      </w:r>
      <w:r>
        <w:rPr>
          <w:rFonts w:hint="eastAsia" w:ascii="宋体" w:hAnsi="宋体" w:eastAsia="宋体" w:cs="宋体"/>
          <w:sz w:val="24"/>
          <w:szCs w:val="24"/>
        </w:rPr>
        <w:t>田径场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及看台周边进行合理化的设计出可行性方案。</w:t>
      </w:r>
      <w:r>
        <w:rPr>
          <w:rFonts w:hint="eastAsia" w:ascii="宋体" w:hAnsi="宋体" w:eastAsia="宋体" w:cs="宋体"/>
          <w:sz w:val="24"/>
          <w:szCs w:val="24"/>
        </w:rPr>
        <w:t xml:space="preserve">具体采购清单如下： </w:t>
      </w:r>
      <w:r>
        <w:rPr>
          <w:rFonts w:hint="eastAsia"/>
          <w:sz w:val="28"/>
          <w:szCs w:val="28"/>
        </w:rPr>
        <w:t xml:space="preserve">                 </w:t>
      </w:r>
    </w:p>
    <w:tbl>
      <w:tblPr>
        <w:tblStyle w:val="5"/>
        <w:tblpPr w:leftFromText="180" w:rightFromText="180" w:vertAnchor="text" w:horzAnchor="page" w:tblpX="1867" w:tblpY="221"/>
        <w:tblOverlap w:val="never"/>
        <w:tblW w:w="89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3213"/>
        <w:gridCol w:w="1020"/>
        <w:gridCol w:w="36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品目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品目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LED显示屏跑屏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无线麦克风增强天线系统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箱体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电源时序器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专用控制计算机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电源矩阵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跑屏视频处理器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网络云控制中心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频远程音箱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播放设备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单15寸音箱.返听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数字调音台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数字专业立体声功放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数字音频处理器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专业立体声功放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反馈抑制器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真分集液晶可调无线麦克风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真分集液晶可调无线麦克风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施工及线材</w:t>
            </w:r>
          </w:p>
        </w:tc>
      </w:tr>
    </w:tbl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23FF"/>
    <w:rsid w:val="001E412F"/>
    <w:rsid w:val="002021D0"/>
    <w:rsid w:val="0028794A"/>
    <w:rsid w:val="003563FB"/>
    <w:rsid w:val="003723FF"/>
    <w:rsid w:val="004B2EFB"/>
    <w:rsid w:val="00537C30"/>
    <w:rsid w:val="00581276"/>
    <w:rsid w:val="005D0B1D"/>
    <w:rsid w:val="005D2878"/>
    <w:rsid w:val="00742101"/>
    <w:rsid w:val="007431A9"/>
    <w:rsid w:val="007676E3"/>
    <w:rsid w:val="0082019D"/>
    <w:rsid w:val="00A43668"/>
    <w:rsid w:val="00B50B8A"/>
    <w:rsid w:val="00D84AEF"/>
    <w:rsid w:val="00DD4E56"/>
    <w:rsid w:val="00E53C92"/>
    <w:rsid w:val="01810B29"/>
    <w:rsid w:val="018C0650"/>
    <w:rsid w:val="0378085C"/>
    <w:rsid w:val="03B55474"/>
    <w:rsid w:val="04DE7815"/>
    <w:rsid w:val="0BC87050"/>
    <w:rsid w:val="121F26D6"/>
    <w:rsid w:val="13C24FBE"/>
    <w:rsid w:val="1849735F"/>
    <w:rsid w:val="20DC1A4F"/>
    <w:rsid w:val="27800518"/>
    <w:rsid w:val="285541BF"/>
    <w:rsid w:val="2A133028"/>
    <w:rsid w:val="2AC25581"/>
    <w:rsid w:val="2FC76CC2"/>
    <w:rsid w:val="31AB7071"/>
    <w:rsid w:val="32F279BD"/>
    <w:rsid w:val="35BE2BCB"/>
    <w:rsid w:val="437E439B"/>
    <w:rsid w:val="4B0556C4"/>
    <w:rsid w:val="4B2E1BF4"/>
    <w:rsid w:val="4D710FDA"/>
    <w:rsid w:val="51320FD5"/>
    <w:rsid w:val="52A06FE7"/>
    <w:rsid w:val="54FF2AD7"/>
    <w:rsid w:val="59E6729C"/>
    <w:rsid w:val="5F475AF9"/>
    <w:rsid w:val="682A1F0E"/>
    <w:rsid w:val="683C586B"/>
    <w:rsid w:val="74903973"/>
    <w:rsid w:val="7AF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352</Characters>
  <Lines>2</Lines>
  <Paragraphs>1</Paragraphs>
  <TotalTime>1</TotalTime>
  <ScaleCrop>false</ScaleCrop>
  <LinksUpToDate>false</LinksUpToDate>
  <CharactersWithSpaces>726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2020-11-08T13:34:00Z</dcterms:created>
  <dc:creator>admin</dc:creator>
  <cp:lastModifiedBy>Administrator</cp:lastModifiedBy>
  <cp:lastPrinted>2021-01-07T02:41:00Z</cp:lastPrinted>
  <dcterms:modified xsi:type="dcterms:W3CDTF">2021-06-21T12:34:36Z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15D6A4EF6C9E4C1693926B653B3C7E3D</vt:lpwstr>
  </property>
</Properties>
</file>